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_GBK" w:hAnsi="Times New Roman" w:eastAsia="方正小标宋_GBK"/>
          <w:sz w:val="32"/>
          <w:szCs w:val="32"/>
        </w:rPr>
      </w:pPr>
      <w:r>
        <w:rPr>
          <w:rFonts w:hint="eastAsia" w:ascii="方正黑体_GBK" w:hAnsi="仿宋" w:eastAsia="方正黑体_GBK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方正小标宋_GBK" w:hAnsi="Times New Roman" w:eastAsia="方正小标宋_GBK"/>
          <w:sz w:val="32"/>
          <w:szCs w:val="32"/>
        </w:rPr>
      </w:pPr>
      <w:bookmarkStart w:id="0" w:name="_GoBack"/>
      <w:r>
        <w:rPr>
          <w:rFonts w:hint="eastAsia" w:ascii="方正小标宋_GBK" w:hAnsi="Times New Roman" w:eastAsia="方正小标宋_GBK"/>
          <w:sz w:val="32"/>
          <w:szCs w:val="32"/>
        </w:rPr>
        <w:t>重庆工程学院调整和新建科研创新平台一览表</w:t>
      </w:r>
    </w:p>
    <w:bookmarkEnd w:id="0"/>
    <w:tbl>
      <w:tblPr>
        <w:tblStyle w:val="3"/>
        <w:tblW w:w="13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103"/>
        <w:gridCol w:w="2693"/>
        <w:gridCol w:w="1276"/>
        <w:gridCol w:w="1417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sz w:val="24"/>
                <w:szCs w:val="24"/>
              </w:rPr>
              <w:t>级别</w:t>
            </w:r>
          </w:p>
        </w:tc>
        <w:tc>
          <w:tcPr>
            <w:tcW w:w="510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sz w:val="24"/>
                <w:szCs w:val="24"/>
              </w:rPr>
              <w:t>平台名称</w:t>
            </w:r>
          </w:p>
        </w:tc>
        <w:tc>
          <w:tcPr>
            <w:tcW w:w="269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sz w:val="24"/>
                <w:szCs w:val="24"/>
              </w:rPr>
              <w:t>类别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sz w:val="24"/>
                <w:szCs w:val="24"/>
              </w:rPr>
              <w:t>目前状态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sz w:val="24"/>
                <w:szCs w:val="24"/>
              </w:rPr>
              <w:t>处理意见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sz w:val="24"/>
                <w:szCs w:val="24"/>
              </w:rPr>
              <w:t>归属单位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厅局级以上平台</w:t>
            </w:r>
          </w:p>
        </w:tc>
        <w:tc>
          <w:tcPr>
            <w:tcW w:w="510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中华文化动漫研发传播中心</w:t>
            </w:r>
          </w:p>
        </w:tc>
        <w:tc>
          <w:tcPr>
            <w:tcW w:w="269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重庆市普及基地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已验收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保留建设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数字艺术学院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重庆市数字影视与新媒体工程技术研究中心</w:t>
            </w:r>
          </w:p>
        </w:tc>
        <w:tc>
          <w:tcPr>
            <w:tcW w:w="269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市级工程技术研究中心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已验收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保留建设</w:t>
            </w: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Calibri" w:hAnsi="Calibri" w:eastAsia="宋体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数字艺术学院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虚拟现实（VR）应用技术研究</w:t>
            </w:r>
          </w:p>
        </w:tc>
        <w:tc>
          <w:tcPr>
            <w:tcW w:w="269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市级创新团队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已验收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保留建设</w:t>
            </w: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Calibri" w:hAnsi="Calibri" w:eastAsia="宋体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数字艺术学院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高校成果转化中心</w:t>
            </w:r>
          </w:p>
        </w:tc>
        <w:tc>
          <w:tcPr>
            <w:tcW w:w="269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市教委高校创新驱动专项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已验收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调整为业务工作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科技处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金融大数据智能应用重庆市高校工程研究中心</w:t>
            </w:r>
          </w:p>
        </w:tc>
        <w:tc>
          <w:tcPr>
            <w:tcW w:w="269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市教委智能领域科技创新平台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在建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继续建设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大数据与人工智能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智能制造物联网应用技术研究</w:t>
            </w:r>
          </w:p>
        </w:tc>
        <w:tc>
          <w:tcPr>
            <w:tcW w:w="269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市教委高校创新研究群体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在建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继续建设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计算机与物联网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校级平台</w:t>
            </w:r>
          </w:p>
        </w:tc>
        <w:tc>
          <w:tcPr>
            <w:tcW w:w="510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云计算虚拟化技术与应用工程技术研究中心</w:t>
            </w:r>
          </w:p>
        </w:tc>
        <w:tc>
          <w:tcPr>
            <w:tcW w:w="269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校级科研平台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完成建设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保留建设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计算机与物联网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人工智能与大数据研究所</w:t>
            </w:r>
          </w:p>
        </w:tc>
        <w:tc>
          <w:tcPr>
            <w:tcW w:w="269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校级科研平台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新建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继续建设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大数据与人工智能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26262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262626"/>
                <w:sz w:val="24"/>
                <w:szCs w:val="24"/>
              </w:rPr>
              <w:t>区（县）域电子商务发展协同创新中心</w:t>
            </w:r>
          </w:p>
        </w:tc>
        <w:tc>
          <w:tcPr>
            <w:tcW w:w="269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26262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262626"/>
                <w:sz w:val="24"/>
                <w:szCs w:val="24"/>
              </w:rPr>
              <w:t>校级科研平台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26262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262626"/>
                <w:sz w:val="24"/>
                <w:szCs w:val="24"/>
              </w:rPr>
              <w:t>在建</w:t>
            </w:r>
          </w:p>
        </w:tc>
        <w:tc>
          <w:tcPr>
            <w:tcW w:w="1417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262626"/>
                <w:sz w:val="24"/>
                <w:szCs w:val="24"/>
              </w:rPr>
              <w:t>合并为电子商务协同创新中心</w:t>
            </w:r>
          </w:p>
        </w:tc>
        <w:tc>
          <w:tcPr>
            <w:tcW w:w="1843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262626"/>
                <w:sz w:val="24"/>
                <w:szCs w:val="24"/>
              </w:rPr>
              <w:t>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26262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262626"/>
                <w:sz w:val="24"/>
                <w:szCs w:val="24"/>
              </w:rPr>
              <w:t>整合营销传播研究中心</w:t>
            </w:r>
          </w:p>
        </w:tc>
        <w:tc>
          <w:tcPr>
            <w:tcW w:w="269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26262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262626"/>
                <w:sz w:val="24"/>
                <w:szCs w:val="24"/>
              </w:rPr>
              <w:t>校级科研平台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26262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262626"/>
                <w:sz w:val="24"/>
                <w:szCs w:val="24"/>
              </w:rPr>
              <w:t>在建</w:t>
            </w:r>
          </w:p>
        </w:tc>
        <w:tc>
          <w:tcPr>
            <w:tcW w:w="141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26262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262626"/>
                <w:sz w:val="24"/>
                <w:szCs w:val="24"/>
              </w:rPr>
              <w:t>智能通信与工业互联网</w:t>
            </w:r>
          </w:p>
        </w:tc>
        <w:tc>
          <w:tcPr>
            <w:tcW w:w="269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26262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262626"/>
                <w:sz w:val="24"/>
                <w:szCs w:val="24"/>
              </w:rPr>
              <w:t>校级科研平台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26262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26262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262626"/>
                <w:sz w:val="24"/>
                <w:szCs w:val="24"/>
              </w:rPr>
              <w:t>立项新建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26262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262626"/>
                <w:sz w:val="24"/>
                <w:szCs w:val="24"/>
              </w:rPr>
              <w:t>电子信息学院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26262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262626"/>
                <w:sz w:val="24"/>
                <w:szCs w:val="24"/>
              </w:rPr>
              <w:t>软件学院平台</w:t>
            </w:r>
          </w:p>
        </w:tc>
        <w:tc>
          <w:tcPr>
            <w:tcW w:w="269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26262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262626"/>
                <w:sz w:val="24"/>
                <w:szCs w:val="24"/>
              </w:rPr>
              <w:t>校级科研平台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26262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26262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262626"/>
                <w:sz w:val="24"/>
                <w:szCs w:val="24"/>
              </w:rPr>
              <w:t>论证新建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26262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262626"/>
                <w:sz w:val="24"/>
                <w:szCs w:val="24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26262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262626"/>
                <w:sz w:val="24"/>
                <w:szCs w:val="24"/>
              </w:rPr>
              <w:t>土木工程学院平台</w:t>
            </w:r>
          </w:p>
        </w:tc>
        <w:tc>
          <w:tcPr>
            <w:tcW w:w="269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26262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262626"/>
                <w:sz w:val="24"/>
                <w:szCs w:val="24"/>
              </w:rPr>
              <w:t>校级科研平台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26262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26262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262626"/>
                <w:sz w:val="24"/>
                <w:szCs w:val="24"/>
              </w:rPr>
              <w:t>论证新建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26262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262626"/>
                <w:sz w:val="24"/>
                <w:szCs w:val="24"/>
              </w:rPr>
              <w:t>土木工程学院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20B43"/>
    <w:rsid w:val="4932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2020-11-26T16:31:00Z</dcterms:created>
  <dc:creator>玫明欢</dc:creator>
  <cp:lastModifiedBy>玫明欢</cp:lastModifiedBy>
  <dcterms:modified xsi:type="dcterms:W3CDTF">2020-11-26T16:32:15Z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